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AE26" w14:textId="71E6FB46" w:rsidR="009C086F" w:rsidRPr="009C086F" w:rsidRDefault="009C086F" w:rsidP="009C086F">
      <w:pPr>
        <w:jc w:val="center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9C086F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Recovery-Friendly Worksheet </w:t>
      </w:r>
      <w:bookmarkStart w:id="0" w:name="_GoBack"/>
      <w:bookmarkEnd w:id="0"/>
    </w:p>
    <w:p w14:paraId="6C3FA40B" w14:textId="77777777" w:rsidR="009C086F" w:rsidRPr="009C086F" w:rsidRDefault="009C086F" w:rsidP="009C086F">
      <w:pPr>
        <w:rPr>
          <w:rFonts w:ascii="Arial Unicode MS" w:eastAsia="Arial Unicode MS" w:hAnsi="Arial Unicode MS" w:cs="Arial Unicode MS"/>
        </w:rPr>
      </w:pPr>
      <w:r w:rsidRPr="009C086F">
        <w:rPr>
          <w:rFonts w:ascii="Arial Unicode MS" w:eastAsia="Arial Unicode MS" w:hAnsi="Arial Unicode MS" w:cs="Arial Unicode MS"/>
        </w:rPr>
        <w:t>How do you know if your health insurance coverage is “</w:t>
      </w:r>
      <w:r w:rsidRPr="009C086F">
        <w:rPr>
          <w:rFonts w:ascii="Arial Unicode MS" w:eastAsia="Arial Unicode MS" w:hAnsi="Arial Unicode MS" w:cs="Arial Unicode MS"/>
          <w:b/>
        </w:rPr>
        <w:t>GOOD</w:t>
      </w:r>
      <w:r w:rsidRPr="009C086F">
        <w:rPr>
          <w:rFonts w:ascii="Arial Unicode MS" w:eastAsia="Arial Unicode MS" w:hAnsi="Arial Unicode MS" w:cs="Arial Unicode MS"/>
        </w:rPr>
        <w:t>” “</w:t>
      </w:r>
      <w:r w:rsidRPr="009C086F">
        <w:rPr>
          <w:rFonts w:ascii="Arial Unicode MS" w:eastAsia="Arial Unicode MS" w:hAnsi="Arial Unicode MS" w:cs="Arial Unicode MS"/>
          <w:b/>
        </w:rPr>
        <w:t>BETTER</w:t>
      </w:r>
      <w:r w:rsidRPr="009C086F">
        <w:rPr>
          <w:rFonts w:ascii="Arial Unicode MS" w:eastAsia="Arial Unicode MS" w:hAnsi="Arial Unicode MS" w:cs="Arial Unicode MS"/>
        </w:rPr>
        <w:t>” or “</w:t>
      </w:r>
      <w:r w:rsidRPr="009C086F">
        <w:rPr>
          <w:rFonts w:ascii="Arial Unicode MS" w:eastAsia="Arial Unicode MS" w:hAnsi="Arial Unicode MS" w:cs="Arial Unicode MS"/>
          <w:b/>
        </w:rPr>
        <w:t>BEST</w:t>
      </w:r>
      <w:r w:rsidRPr="009C086F">
        <w:rPr>
          <w:rFonts w:ascii="Arial Unicode MS" w:eastAsia="Arial Unicode MS" w:hAnsi="Arial Unicode MS" w:cs="Arial Unicode MS"/>
        </w:rPr>
        <w:t>”? Every situation will vary but the following can be a guideline for consideration:</w:t>
      </w:r>
    </w:p>
    <w:p w14:paraId="60853BB2" w14:textId="77777777" w:rsidR="009C086F" w:rsidRPr="009C086F" w:rsidRDefault="009C086F" w:rsidP="009C086F">
      <w:pPr>
        <w:rPr>
          <w:rFonts w:ascii="Arial Unicode MS" w:eastAsia="Arial Unicode MS" w:hAnsi="Arial Unicode MS" w:cs="Arial Unicode MS"/>
          <w:b/>
        </w:rPr>
      </w:pPr>
      <w:r w:rsidRPr="009C086F">
        <w:rPr>
          <w:rFonts w:ascii="Arial Unicode MS" w:eastAsia="Arial Unicode MS" w:hAnsi="Arial Unicode MS" w:cs="Arial Unicode MS"/>
          <w:b/>
        </w:rPr>
        <w:t>GOOD</w:t>
      </w:r>
    </w:p>
    <w:p w14:paraId="725005AF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76700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Limited access to inpatient treatment. Low or no copay.</w:t>
      </w:r>
    </w:p>
    <w:p w14:paraId="02F70B9B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41882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Offers literature to primary care doctors to encourage screening.</w:t>
      </w:r>
    </w:p>
    <w:p w14:paraId="5A84E4B1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79757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Medical necessity guidelines </w:t>
      </w:r>
      <w:proofErr w:type="gramStart"/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aligns</w:t>
      </w:r>
      <w:proofErr w:type="gramEnd"/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 with national criteria.</w:t>
      </w:r>
    </w:p>
    <w:p w14:paraId="37463AA9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152092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PBM programs to identify over prescribers, prescriptions for extended periods of time and prescriptions from multiple providers. Programs are in place to act within a few months.</w:t>
      </w:r>
    </w:p>
    <w:p w14:paraId="1C454681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8669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Access to treatment through pre-approval and designated providers.</w:t>
      </w:r>
    </w:p>
    <w:p w14:paraId="28AE85ED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207847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Access to designated individual, group and family therapy providers. Preapproval needed. Modest copays. </w:t>
      </w:r>
    </w:p>
    <w:p w14:paraId="4A549E61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13731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Access to some Medicaid assisted therapy with modest copays.</w:t>
      </w:r>
    </w:p>
    <w:p w14:paraId="2B4CBB71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34583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Offers limited sessions (six or fewer) of EAP services during regular business hours. </w:t>
      </w:r>
    </w:p>
    <w:p w14:paraId="39BFAD7A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10030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Offers care manager support.</w:t>
      </w:r>
    </w:p>
    <w:p w14:paraId="096EE97B" w14:textId="77777777" w:rsidR="009C086F" w:rsidRPr="009C086F" w:rsidRDefault="009C086F" w:rsidP="009C086F">
      <w:pPr>
        <w:rPr>
          <w:rFonts w:ascii="Arial Unicode MS" w:eastAsia="Arial Unicode MS" w:hAnsi="Arial Unicode MS" w:cs="Arial Unicode MS"/>
          <w:b/>
        </w:rPr>
      </w:pPr>
      <w:r w:rsidRPr="009C086F">
        <w:rPr>
          <w:rFonts w:ascii="Arial Unicode MS" w:eastAsia="Arial Unicode MS" w:hAnsi="Arial Unicode MS" w:cs="Arial Unicode MS"/>
          <w:b/>
        </w:rPr>
        <w:t>BETTER</w:t>
      </w:r>
    </w:p>
    <w:p w14:paraId="7EFFC415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47102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Generous access to inpatient treatment with low or no copay</w:t>
      </w:r>
    </w:p>
    <w:p w14:paraId="351266DF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47873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Promotes Screening in the primary care physician’s office through education</w:t>
      </w:r>
    </w:p>
    <w:p w14:paraId="1E013BA0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101311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Medical necessity criteria </w:t>
      </w:r>
      <w:proofErr w:type="gramStart"/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aligns</w:t>
      </w:r>
      <w:proofErr w:type="gramEnd"/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 with national standards as found in American Psychological Association Guidelines, American Psychiatric Association guidelines, DSM-5 diagnostic criteria and the Surgeon General’s report; and promotes a range of treatment strategies based on a continuum of care.</w:t>
      </w:r>
    </w:p>
    <w:p w14:paraId="30592EF6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78881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PBM programs to identify over prescribers, prescriptions for extended periods of time and prescriptions from multiple providers. Programs are in place to </w:t>
      </w:r>
      <w:proofErr w:type="gramStart"/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take action</w:t>
      </w:r>
      <w:proofErr w:type="gramEnd"/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 within a few weeks.</w:t>
      </w:r>
    </w:p>
    <w:p w14:paraId="686B51EE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155898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Access to treatment through designated providers only.</w:t>
      </w:r>
    </w:p>
    <w:p w14:paraId="78330AFF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52192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Full access to individual, group and family therapy. Limited preapproval. modest copays. </w:t>
      </w:r>
    </w:p>
    <w:p w14:paraId="5939DC49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171637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Access to Medicaid assisted therapy – low copays.</w:t>
      </w:r>
    </w:p>
    <w:p w14:paraId="1BC4BBE8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4514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Offers generous access to EAP services during regular business hours. </w:t>
      </w:r>
    </w:p>
    <w:p w14:paraId="65696F86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143289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Offers care manager support.</w:t>
      </w:r>
    </w:p>
    <w:p w14:paraId="18E84305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161382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Offers recovery support service like peer coaching or phone checkups. </w:t>
      </w:r>
    </w:p>
    <w:p w14:paraId="215FDA67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97791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Offers online tools and resources.</w:t>
      </w:r>
    </w:p>
    <w:p w14:paraId="754A751C" w14:textId="77777777" w:rsidR="009C086F" w:rsidRPr="009C086F" w:rsidRDefault="009C086F" w:rsidP="009C086F">
      <w:pPr>
        <w:rPr>
          <w:rFonts w:ascii="Arial Unicode MS" w:eastAsia="Arial Unicode MS" w:hAnsi="Arial Unicode MS" w:cs="Arial Unicode MS"/>
          <w:b/>
        </w:rPr>
      </w:pPr>
      <w:r w:rsidRPr="009C086F">
        <w:rPr>
          <w:rFonts w:ascii="Arial Unicode MS" w:eastAsia="Arial Unicode MS" w:hAnsi="Arial Unicode MS" w:cs="Arial Unicode MS"/>
          <w:b/>
        </w:rPr>
        <w:t>BEST</w:t>
      </w:r>
    </w:p>
    <w:p w14:paraId="447BAF41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142136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Unlimited access to inpatient treatment with low of no company</w:t>
      </w:r>
    </w:p>
    <w:p w14:paraId="57FF22A9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130990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Promotes Screening through the primary care physician’s office through special programs and incentives</w:t>
      </w:r>
    </w:p>
    <w:p w14:paraId="71E18342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134421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Medical necessity criteria </w:t>
      </w:r>
      <w:proofErr w:type="gramStart"/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aligns</w:t>
      </w:r>
      <w:proofErr w:type="gramEnd"/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 with national standards as found in American Psychological Association Guidelines, American Psychiatric Association guidelines, DM-5 diagnostic criteria and the Surgeon General’s report; and promote the full range of treatment strategies based on a continuum of care.</w:t>
      </w:r>
    </w:p>
    <w:p w14:paraId="73758152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34632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PBM programs to identify over prescribers, prescriptions for extended periods of time and prescriptions from multiple providers. Programs in place to act immediately.</w:t>
      </w:r>
    </w:p>
    <w:p w14:paraId="7DEF1AD9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30813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No wrong door access to treatment so any provider can start the treatment process and pre-approval is limited. </w:t>
      </w:r>
    </w:p>
    <w:p w14:paraId="58E604F8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33488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Full access to individual, group and family therapy. No preapproval. Low copays.</w:t>
      </w:r>
    </w:p>
    <w:p w14:paraId="0B598DF7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13642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Access to medication assisted therapy – low or no copays</w:t>
      </w:r>
    </w:p>
    <w:p w14:paraId="05A7F77A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152505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Offers generous sessions of EAP services during regular business hours and week day evenings. </w:t>
      </w:r>
    </w:p>
    <w:p w14:paraId="17CDC662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5139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Offers care manager support.</w:t>
      </w:r>
    </w:p>
    <w:p w14:paraId="4C4066E2" w14:textId="77777777" w:rsidR="009C086F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99764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 xml:space="preserve">Offers recovery support service like peer coaching or phone checkups. </w:t>
      </w:r>
    </w:p>
    <w:p w14:paraId="5DB7B84D" w14:textId="77777777" w:rsidR="00CB2F40" w:rsidRPr="009C086F" w:rsidRDefault="00A63EB1" w:rsidP="009C086F">
      <w:pPr>
        <w:rPr>
          <w:rFonts w:ascii="Arial Unicode MS" w:eastAsia="Arial Unicode MS" w:hAnsi="Arial Unicode MS" w:cs="Arial Unicode MS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174822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86F" w:rsidRPr="009C086F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☐</w:t>
          </w:r>
        </w:sdtContent>
      </w:sdt>
      <w:r w:rsidR="009C086F" w:rsidRPr="009C086F">
        <w:rPr>
          <w:rFonts w:ascii="Arial Unicode MS" w:eastAsia="Arial Unicode MS" w:hAnsi="Arial Unicode MS" w:cs="Arial Unicode MS"/>
          <w:sz w:val="20"/>
          <w:szCs w:val="20"/>
        </w:rPr>
        <w:t>Offers online tools and resources.</w:t>
      </w:r>
    </w:p>
    <w:sectPr w:rsidR="00CB2F40" w:rsidRPr="009C0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6F"/>
    <w:rsid w:val="005C1114"/>
    <w:rsid w:val="008626DC"/>
    <w:rsid w:val="009C086F"/>
    <w:rsid w:val="009C2F98"/>
    <w:rsid w:val="00A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74E9"/>
  <w15:chartTrackingRefBased/>
  <w15:docId w15:val="{60A21614-06B4-4F83-A90E-997730A8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Mercer</dc:creator>
  <cp:keywords/>
  <dc:description/>
  <cp:lastModifiedBy>Delaney Mercer</cp:lastModifiedBy>
  <cp:revision>2</cp:revision>
  <dcterms:created xsi:type="dcterms:W3CDTF">2019-05-06T18:30:00Z</dcterms:created>
  <dcterms:modified xsi:type="dcterms:W3CDTF">2019-05-06T20:12:00Z</dcterms:modified>
</cp:coreProperties>
</file>